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Course Name &amp; Lesson Title: Calm Down Bottles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875"/>
        <w:tblGridChange w:id="0">
          <w:tblGrid>
            <w:gridCol w:w="4755"/>
            <w:gridCol w:w="4875"/>
          </w:tblGrid>
        </w:tblGridChange>
      </w:tblGrid>
      <w:tr>
        <w:trPr>
          <w:trHeight w:val="8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In this session, participants will: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As a result of this lesson, participants will be able to:</w:t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Create a sensory “Calm Down” bottle to help students relax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Create their own “Calm Down” bottles</w:t>
            </w:r>
          </w:p>
          <w:p w:rsidR="00000000" w:rsidDel="00000000" w:rsidP="00000000" w:rsidRDefault="00000000" w:rsidRPr="00000000" w14:paraId="0000000E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Additional Materials Needed:</w:t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Any size water bottle or jar</w:t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Food coloring</w:t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Oil</w:t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Water</w:t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Measuring Cup</w:t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Tape</w:t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u w:val="single"/>
          <w:rtl w:val="0"/>
        </w:rPr>
        <w:t xml:space="preserve">Step-by-Step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bin" w:cs="Cabin" w:eastAsia="Cabin" w:hAnsi="Cabin"/>
          <w:b w:val="1"/>
          <w:sz w:val="20"/>
          <w:szCs w:val="20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Measure out your water and mix in the food coloring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bin" w:cs="Cabin" w:eastAsia="Cabin" w:hAnsi="Cabin"/>
          <w:b w:val="1"/>
          <w:sz w:val="20"/>
          <w:szCs w:val="20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Pour directly into your bottle or jar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bin" w:cs="Cabin" w:eastAsia="Cabin" w:hAnsi="Cabin"/>
          <w:b w:val="1"/>
          <w:sz w:val="20"/>
          <w:szCs w:val="20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Pour an equal amount of oil into the bottle/jar on top of your water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bin" w:cs="Cabin" w:eastAsia="Cabin" w:hAnsi="Cabin"/>
          <w:b w:val="1"/>
          <w:sz w:val="20"/>
          <w:szCs w:val="20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Close it up tight and optionally put tape around the cap to make sure no spills happen!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bin" w:cs="Cabin" w:eastAsia="Cabin" w:hAnsi="Cabin"/>
          <w:b w:val="1"/>
          <w:sz w:val="20"/>
          <w:szCs w:val="20"/>
          <w:u w:val="non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rtl w:val="0"/>
        </w:rPr>
        <w:t xml:space="preserve">Give your bottle a shake and watch as the two liquids mix around and eventually separate again!</w:t>
      </w:r>
    </w:p>
    <w:p w:rsidR="00000000" w:rsidDel="00000000" w:rsidP="00000000" w:rsidRDefault="00000000" w:rsidRPr="00000000" w14:paraId="0000001F">
      <w:pPr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erif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1295400</wp:posOffset>
          </wp:positionH>
          <wp:positionV relativeFrom="paragraph">
            <wp:posOffset>104778</wp:posOffset>
          </wp:positionV>
          <wp:extent cx="985838" cy="985838"/>
          <wp:effectExtent b="0" l="0" r="0" t="0"/>
          <wp:wrapSquare wrapText="bothSides" distB="228600" distT="228600" distL="228600" distR="228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16"/>
        <w:szCs w:val="16"/>
      </w:rPr>
    </w:pPr>
    <w:r w:rsidDel="00000000" w:rsidR="00000000" w:rsidRPr="00000000">
      <w:rPr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PTSerif-regular.ttf"/><Relationship Id="rId6" Type="http://schemas.openxmlformats.org/officeDocument/2006/relationships/font" Target="fonts/PTSerif-bold.ttf"/><Relationship Id="rId7" Type="http://schemas.openxmlformats.org/officeDocument/2006/relationships/font" Target="fonts/PTSerif-italic.ttf"/><Relationship Id="rId8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fEuijPV3OeZFH8OtRzxmpKQRA==">AMUW2mWEvnDvD9S8vSJmfEv7ZS/yhUdEepvaAFXHnkwNevNtidofOtrVdvKG7D3lttPucYEKcNOvsO1Cg5c6nrRiWjwzTgYHz4f61oggFotbeQfWaS0ROcA=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